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28EC" w14:textId="3ACBA96A" w:rsidR="00876699" w:rsidRPr="00876699" w:rsidRDefault="00876699" w:rsidP="00876699">
      <w:pPr>
        <w:pStyle w:val="Heading1"/>
        <w:spacing w:before="71"/>
        <w:jc w:val="center"/>
        <w:rPr>
          <w:rFonts w:ascii="Times New Roman" w:hAnsi="Times New Roman" w:cs="Times New Roman"/>
          <w:sz w:val="20"/>
          <w:szCs w:val="20"/>
        </w:rPr>
      </w:pPr>
      <w:r w:rsidRPr="00876699">
        <w:rPr>
          <w:rFonts w:ascii="Times New Roman" w:hAnsi="Times New Roman" w:cs="Times New Roman"/>
          <w:sz w:val="20"/>
          <w:szCs w:val="20"/>
        </w:rPr>
        <w:t>Welcome</w:t>
      </w:r>
      <w:r w:rsidRPr="00876699">
        <w:rPr>
          <w:rFonts w:ascii="Times New Roman" w:hAnsi="Times New Roman" w:cs="Times New Roman"/>
          <w:spacing w:val="-9"/>
          <w:sz w:val="20"/>
          <w:szCs w:val="20"/>
        </w:rPr>
        <w:t xml:space="preserve"> </w:t>
      </w:r>
      <w:r w:rsidRPr="00876699">
        <w:rPr>
          <w:rFonts w:ascii="Times New Roman" w:hAnsi="Times New Roman" w:cs="Times New Roman"/>
          <w:sz w:val="20"/>
          <w:szCs w:val="20"/>
        </w:rPr>
        <w:t>to</w:t>
      </w:r>
      <w:r w:rsidRPr="00876699">
        <w:rPr>
          <w:rFonts w:ascii="Times New Roman" w:hAnsi="Times New Roman" w:cs="Times New Roman"/>
          <w:spacing w:val="-7"/>
          <w:sz w:val="20"/>
          <w:szCs w:val="20"/>
        </w:rPr>
        <w:t xml:space="preserve"> </w:t>
      </w:r>
      <w:r w:rsidRPr="00876699">
        <w:rPr>
          <w:rFonts w:ascii="Times New Roman" w:hAnsi="Times New Roman" w:cs="Times New Roman"/>
          <w:sz w:val="20"/>
          <w:szCs w:val="20"/>
        </w:rPr>
        <w:t>the</w:t>
      </w:r>
      <w:r w:rsidRPr="00876699">
        <w:rPr>
          <w:rFonts w:ascii="Times New Roman" w:hAnsi="Times New Roman" w:cs="Times New Roman"/>
          <w:spacing w:val="-7"/>
          <w:sz w:val="20"/>
          <w:szCs w:val="20"/>
        </w:rPr>
        <w:t xml:space="preserve"> </w:t>
      </w:r>
      <w:r w:rsidRPr="00876699">
        <w:rPr>
          <w:rFonts w:ascii="Times New Roman" w:hAnsi="Times New Roman" w:cs="Times New Roman"/>
          <w:sz w:val="20"/>
          <w:szCs w:val="20"/>
        </w:rPr>
        <w:t>Walnut</w:t>
      </w:r>
      <w:r w:rsidRPr="00876699">
        <w:rPr>
          <w:rFonts w:ascii="Times New Roman" w:hAnsi="Times New Roman" w:cs="Times New Roman"/>
          <w:spacing w:val="-7"/>
          <w:sz w:val="20"/>
          <w:szCs w:val="20"/>
        </w:rPr>
        <w:t xml:space="preserve"> </w:t>
      </w:r>
      <w:r w:rsidRPr="00876699">
        <w:rPr>
          <w:rFonts w:ascii="Times New Roman" w:hAnsi="Times New Roman" w:cs="Times New Roman"/>
          <w:sz w:val="20"/>
          <w:szCs w:val="20"/>
        </w:rPr>
        <w:t>Grove</w:t>
      </w:r>
      <w:r w:rsidRPr="00876699">
        <w:rPr>
          <w:rFonts w:ascii="Times New Roman" w:hAnsi="Times New Roman" w:cs="Times New Roman"/>
          <w:spacing w:val="-7"/>
          <w:sz w:val="20"/>
          <w:szCs w:val="20"/>
        </w:rPr>
        <w:t xml:space="preserve"> </w:t>
      </w:r>
      <w:r w:rsidRPr="00876699">
        <w:rPr>
          <w:rFonts w:ascii="Times New Roman" w:hAnsi="Times New Roman" w:cs="Times New Roman"/>
          <w:spacing w:val="-2"/>
          <w:sz w:val="20"/>
          <w:szCs w:val="20"/>
        </w:rPr>
        <w:t>Neighborhood!</w:t>
      </w:r>
    </w:p>
    <w:p w14:paraId="565ED06E" w14:textId="77777777" w:rsidR="00876699" w:rsidRPr="00876699" w:rsidRDefault="00876699" w:rsidP="00876699">
      <w:pPr>
        <w:spacing w:before="1"/>
        <w:jc w:val="center"/>
        <w:rPr>
          <w:rFonts w:ascii="Times New Roman" w:hAnsi="Times New Roman" w:cs="Times New Roman"/>
          <w:b/>
          <w:sz w:val="20"/>
          <w:szCs w:val="20"/>
        </w:rPr>
      </w:pPr>
      <w:r w:rsidRPr="00876699">
        <w:rPr>
          <w:rFonts w:ascii="Times New Roman" w:hAnsi="Times New Roman" w:cs="Times New Roman"/>
          <w:b/>
          <w:sz w:val="20"/>
          <w:szCs w:val="20"/>
        </w:rPr>
        <w:t>We’re</w:t>
      </w:r>
      <w:r w:rsidRPr="00876699">
        <w:rPr>
          <w:rFonts w:ascii="Times New Roman" w:hAnsi="Times New Roman" w:cs="Times New Roman"/>
          <w:b/>
          <w:spacing w:val="-5"/>
          <w:sz w:val="20"/>
          <w:szCs w:val="20"/>
        </w:rPr>
        <w:t xml:space="preserve"> </w:t>
      </w:r>
      <w:r w:rsidRPr="00876699">
        <w:rPr>
          <w:rFonts w:ascii="Times New Roman" w:hAnsi="Times New Roman" w:cs="Times New Roman"/>
          <w:b/>
          <w:sz w:val="20"/>
          <w:szCs w:val="20"/>
        </w:rPr>
        <w:t>glad</w:t>
      </w:r>
      <w:r w:rsidRPr="00876699">
        <w:rPr>
          <w:rFonts w:ascii="Times New Roman" w:hAnsi="Times New Roman" w:cs="Times New Roman"/>
          <w:b/>
          <w:spacing w:val="-4"/>
          <w:sz w:val="20"/>
          <w:szCs w:val="20"/>
        </w:rPr>
        <w:t xml:space="preserve"> </w:t>
      </w:r>
      <w:r w:rsidRPr="00876699">
        <w:rPr>
          <w:rFonts w:ascii="Times New Roman" w:hAnsi="Times New Roman" w:cs="Times New Roman"/>
          <w:b/>
          <w:sz w:val="20"/>
          <w:szCs w:val="20"/>
        </w:rPr>
        <w:t>you</w:t>
      </w:r>
      <w:r w:rsidRPr="00876699">
        <w:rPr>
          <w:rFonts w:ascii="Times New Roman" w:hAnsi="Times New Roman" w:cs="Times New Roman"/>
          <w:b/>
          <w:spacing w:val="-5"/>
          <w:sz w:val="20"/>
          <w:szCs w:val="20"/>
        </w:rPr>
        <w:t xml:space="preserve"> </w:t>
      </w:r>
      <w:r w:rsidRPr="00876699">
        <w:rPr>
          <w:rFonts w:ascii="Times New Roman" w:hAnsi="Times New Roman" w:cs="Times New Roman"/>
          <w:b/>
          <w:sz w:val="20"/>
          <w:szCs w:val="20"/>
        </w:rPr>
        <w:t>chose</w:t>
      </w:r>
      <w:r w:rsidRPr="00876699">
        <w:rPr>
          <w:rFonts w:ascii="Times New Roman" w:hAnsi="Times New Roman" w:cs="Times New Roman"/>
          <w:b/>
          <w:spacing w:val="-4"/>
          <w:sz w:val="20"/>
          <w:szCs w:val="20"/>
        </w:rPr>
        <w:t xml:space="preserve"> </w:t>
      </w:r>
      <w:r w:rsidRPr="00876699">
        <w:rPr>
          <w:rFonts w:ascii="Times New Roman" w:hAnsi="Times New Roman" w:cs="Times New Roman"/>
          <w:b/>
          <w:sz w:val="20"/>
          <w:szCs w:val="20"/>
        </w:rPr>
        <w:t>to</w:t>
      </w:r>
      <w:r w:rsidRPr="00876699">
        <w:rPr>
          <w:rFonts w:ascii="Times New Roman" w:hAnsi="Times New Roman" w:cs="Times New Roman"/>
          <w:b/>
          <w:spacing w:val="-5"/>
          <w:sz w:val="20"/>
          <w:szCs w:val="20"/>
        </w:rPr>
        <w:t xml:space="preserve"> </w:t>
      </w:r>
      <w:r w:rsidRPr="00876699">
        <w:rPr>
          <w:rFonts w:ascii="Times New Roman" w:hAnsi="Times New Roman" w:cs="Times New Roman"/>
          <w:b/>
          <w:sz w:val="20"/>
          <w:szCs w:val="20"/>
        </w:rPr>
        <w:t>live</w:t>
      </w:r>
      <w:r w:rsidRPr="00876699">
        <w:rPr>
          <w:rFonts w:ascii="Times New Roman" w:hAnsi="Times New Roman" w:cs="Times New Roman"/>
          <w:b/>
          <w:spacing w:val="-4"/>
          <w:sz w:val="20"/>
          <w:szCs w:val="20"/>
        </w:rPr>
        <w:t xml:space="preserve"> </w:t>
      </w:r>
      <w:r w:rsidRPr="00876699">
        <w:rPr>
          <w:rFonts w:ascii="Times New Roman" w:hAnsi="Times New Roman" w:cs="Times New Roman"/>
          <w:b/>
          <w:spacing w:val="-2"/>
          <w:sz w:val="20"/>
          <w:szCs w:val="20"/>
        </w:rPr>
        <w:t>here!</w:t>
      </w:r>
    </w:p>
    <w:p w14:paraId="0E6EFEFB" w14:textId="77777777" w:rsidR="00876699" w:rsidRPr="00876699" w:rsidRDefault="00876699" w:rsidP="00876699">
      <w:pPr>
        <w:pStyle w:val="BodyText"/>
        <w:spacing w:before="85"/>
        <w:rPr>
          <w:rFonts w:ascii="Times New Roman" w:hAnsi="Times New Roman" w:cs="Times New Roman"/>
          <w:b/>
          <w:sz w:val="20"/>
          <w:szCs w:val="20"/>
        </w:rPr>
      </w:pPr>
    </w:p>
    <w:p w14:paraId="53388FB1" w14:textId="77777777" w:rsidR="00876699" w:rsidRPr="00876699" w:rsidRDefault="00876699" w:rsidP="00876699">
      <w:pPr>
        <w:pStyle w:val="BodyText"/>
        <w:spacing w:line="278" w:lineRule="auto"/>
        <w:ind w:firstLine="796"/>
        <w:rPr>
          <w:rFonts w:ascii="Times New Roman" w:hAnsi="Times New Roman" w:cs="Times New Roman"/>
          <w:sz w:val="20"/>
          <w:szCs w:val="20"/>
        </w:rPr>
      </w:pPr>
      <w:r w:rsidRPr="00876699">
        <w:rPr>
          <w:rFonts w:ascii="Times New Roman" w:hAnsi="Times New Roman" w:cs="Times New Roman"/>
          <w:color w:val="666666"/>
          <w:sz w:val="20"/>
          <w:szCs w:val="20"/>
        </w:rPr>
        <w:t>Our neighborhood</w:t>
      </w:r>
      <w:r w:rsidRPr="00876699">
        <w:rPr>
          <w:rFonts w:ascii="Times New Roman" w:hAnsi="Times New Roman" w:cs="Times New Roman"/>
          <w:color w:val="666666"/>
          <w:spacing w:val="40"/>
          <w:sz w:val="20"/>
          <w:szCs w:val="20"/>
        </w:rPr>
        <w:t xml:space="preserve"> </w:t>
      </w:r>
      <w:r w:rsidRPr="00876699">
        <w:rPr>
          <w:rFonts w:ascii="Times New Roman" w:hAnsi="Times New Roman" w:cs="Times New Roman"/>
          <w:color w:val="666666"/>
          <w:sz w:val="20"/>
          <w:szCs w:val="20"/>
        </w:rPr>
        <w:t>is comprised of 314 residences</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west</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of</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North</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Gammon</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Road, south of Old Sauk Road, east of Oldfield Road, and north of Millstone Road.</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It offers access to excellent schools, parks, shopping, and public transportation.</w:t>
      </w:r>
    </w:p>
    <w:p w14:paraId="3BED4F18" w14:textId="77777777" w:rsidR="00876699" w:rsidRPr="00876699" w:rsidRDefault="00876699" w:rsidP="00876699">
      <w:pPr>
        <w:pStyle w:val="BodyText"/>
        <w:spacing w:before="42"/>
        <w:rPr>
          <w:rFonts w:ascii="Times New Roman" w:hAnsi="Times New Roman" w:cs="Times New Roman"/>
          <w:sz w:val="20"/>
          <w:szCs w:val="20"/>
        </w:rPr>
      </w:pPr>
    </w:p>
    <w:p w14:paraId="16C3EEDE" w14:textId="0BF424DB" w:rsidR="00876699" w:rsidRDefault="00876699" w:rsidP="00876699">
      <w:pPr>
        <w:pStyle w:val="BodyText"/>
        <w:spacing w:line="276" w:lineRule="auto"/>
        <w:ind w:firstLine="929"/>
        <w:rPr>
          <w:rFonts w:ascii="Times New Roman" w:hAnsi="Times New Roman" w:cs="Times New Roman"/>
          <w:color w:val="666666"/>
          <w:spacing w:val="40"/>
          <w:sz w:val="20"/>
          <w:szCs w:val="20"/>
        </w:rPr>
      </w:pPr>
      <w:r w:rsidRPr="00876699">
        <w:rPr>
          <w:rFonts w:ascii="Times New Roman" w:hAnsi="Times New Roman" w:cs="Times New Roman"/>
          <w:color w:val="666666"/>
          <w:sz w:val="20"/>
          <w:szCs w:val="20"/>
        </w:rPr>
        <w:t>The Walnut Grove Homes Association (WGHA), our homeowners</w:t>
      </w:r>
      <w:r>
        <w:rPr>
          <w:rFonts w:ascii="Times New Roman" w:hAnsi="Times New Roman" w:cs="Times New Roman"/>
          <w:color w:val="666666"/>
          <w:sz w:val="20"/>
          <w:szCs w:val="20"/>
        </w:rPr>
        <w:t>’</w:t>
      </w:r>
      <w:r w:rsidRPr="00876699">
        <w:rPr>
          <w:rFonts w:ascii="Times New Roman" w:hAnsi="Times New Roman" w:cs="Times New Roman"/>
          <w:color w:val="666666"/>
          <w:sz w:val="20"/>
          <w:szCs w:val="20"/>
        </w:rPr>
        <w:t xml:space="preserve"> association (HOA), is governed</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by</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a</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Board</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of</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Directors,</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volunteers</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elected</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for</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two-year</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terms</w:t>
      </w:r>
      <w:r>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at</w:t>
      </w:r>
      <w:r>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 xml:space="preserve">an all-neighborhood annual meeting </w:t>
      </w:r>
      <w:r>
        <w:rPr>
          <w:rFonts w:ascii="Times New Roman" w:hAnsi="Times New Roman" w:cs="Times New Roman"/>
          <w:color w:val="666666"/>
          <w:sz w:val="20"/>
          <w:szCs w:val="20"/>
        </w:rPr>
        <w:t xml:space="preserve">held </w:t>
      </w:r>
      <w:r w:rsidRPr="00876699">
        <w:rPr>
          <w:rFonts w:ascii="Times New Roman" w:hAnsi="Times New Roman" w:cs="Times New Roman"/>
          <w:color w:val="666666"/>
          <w:sz w:val="20"/>
          <w:szCs w:val="20"/>
        </w:rPr>
        <w:t>each January.</w:t>
      </w:r>
      <w:r>
        <w:rPr>
          <w:rFonts w:ascii="Times New Roman" w:hAnsi="Times New Roman" w:cs="Times New Roman"/>
          <w:color w:val="666666"/>
          <w:sz w:val="20"/>
          <w:szCs w:val="20"/>
        </w:rPr>
        <w:t xml:space="preserve"> The annual budget is adopted by vote of the homeowners at this annual meeting and establishes the annual assessment for each residence for the coming year.  In 2026, this annual assessment was $180.00 per residence.</w:t>
      </w:r>
      <w:r w:rsidRPr="00876699">
        <w:rPr>
          <w:rFonts w:ascii="Times New Roman" w:hAnsi="Times New Roman" w:cs="Times New Roman"/>
          <w:color w:val="666666"/>
          <w:spacing w:val="40"/>
          <w:sz w:val="20"/>
          <w:szCs w:val="20"/>
        </w:rPr>
        <w:t xml:space="preserve"> </w:t>
      </w:r>
    </w:p>
    <w:p w14:paraId="3CD2BAD3" w14:textId="77777777" w:rsidR="00876699" w:rsidRDefault="00876699" w:rsidP="00876699">
      <w:pPr>
        <w:pStyle w:val="BodyText"/>
        <w:spacing w:line="276" w:lineRule="auto"/>
        <w:ind w:firstLine="929"/>
        <w:rPr>
          <w:rFonts w:ascii="Times New Roman" w:hAnsi="Times New Roman" w:cs="Times New Roman"/>
          <w:color w:val="666666"/>
          <w:spacing w:val="40"/>
          <w:sz w:val="20"/>
          <w:szCs w:val="20"/>
        </w:rPr>
      </w:pPr>
    </w:p>
    <w:p w14:paraId="1A0024BC" w14:textId="350FE8DA" w:rsidR="00876699" w:rsidRPr="00876699" w:rsidRDefault="00876699" w:rsidP="00876699">
      <w:pPr>
        <w:pStyle w:val="BodyText"/>
        <w:spacing w:line="276" w:lineRule="auto"/>
        <w:ind w:firstLine="929"/>
        <w:rPr>
          <w:rFonts w:ascii="Times New Roman" w:hAnsi="Times New Roman" w:cs="Times New Roman"/>
          <w:sz w:val="20"/>
          <w:szCs w:val="20"/>
        </w:rPr>
      </w:pPr>
      <w:r w:rsidRPr="00876699">
        <w:rPr>
          <w:rFonts w:ascii="Times New Roman" w:hAnsi="Times New Roman" w:cs="Times New Roman"/>
          <w:color w:val="666666"/>
          <w:sz w:val="20"/>
          <w:szCs w:val="20"/>
        </w:rPr>
        <w:t xml:space="preserve">The </w:t>
      </w:r>
      <w:r w:rsidRPr="00876699">
        <w:rPr>
          <w:rFonts w:ascii="Times New Roman" w:hAnsi="Times New Roman" w:cs="Times New Roman"/>
          <w:color w:val="666666"/>
          <w:sz w:val="20"/>
          <w:szCs w:val="20"/>
        </w:rPr>
        <w:t>Board</w:t>
      </w:r>
      <w:r w:rsidRPr="00876699">
        <w:rPr>
          <w:rFonts w:ascii="Times New Roman" w:hAnsi="Times New Roman" w:cs="Times New Roman"/>
          <w:color w:val="666666"/>
          <w:sz w:val="20"/>
          <w:szCs w:val="20"/>
        </w:rPr>
        <w:t xml:space="preserve"> has two primary responsibilities. First, </w:t>
      </w:r>
      <w:r w:rsidRPr="00876699">
        <w:rPr>
          <w:rFonts w:ascii="Times New Roman" w:hAnsi="Times New Roman" w:cs="Times New Roman"/>
          <w:color w:val="666666"/>
          <w:sz w:val="20"/>
          <w:szCs w:val="20"/>
        </w:rPr>
        <w:t xml:space="preserve"> </w:t>
      </w:r>
      <w:r w:rsidRPr="00876699">
        <w:rPr>
          <w:rFonts w:ascii="Times New Roman" w:hAnsi="Times New Roman" w:cs="Times New Roman"/>
          <w:color w:val="666666"/>
          <w:sz w:val="20"/>
          <w:szCs w:val="20"/>
        </w:rPr>
        <w:t xml:space="preserve">maintaining the four greenways owned by the WGHA,  including </w:t>
      </w:r>
      <w:r>
        <w:rPr>
          <w:rFonts w:ascii="Times New Roman" w:hAnsi="Times New Roman" w:cs="Times New Roman"/>
          <w:color w:val="666666"/>
          <w:sz w:val="20"/>
          <w:szCs w:val="20"/>
        </w:rPr>
        <w:t>paved</w:t>
      </w:r>
      <w:r w:rsidRPr="00876699">
        <w:rPr>
          <w:rFonts w:ascii="Times New Roman" w:hAnsi="Times New Roman" w:cs="Times New Roman"/>
          <w:color w:val="666666"/>
          <w:sz w:val="20"/>
          <w:szCs w:val="20"/>
        </w:rPr>
        <w:t xml:space="preserve"> paths </w:t>
      </w:r>
      <w:r>
        <w:rPr>
          <w:rFonts w:ascii="Times New Roman" w:hAnsi="Times New Roman" w:cs="Times New Roman"/>
          <w:color w:val="666666"/>
          <w:sz w:val="20"/>
          <w:szCs w:val="20"/>
        </w:rPr>
        <w:t>connecting</w:t>
      </w:r>
      <w:r w:rsidRPr="00876699">
        <w:rPr>
          <w:rFonts w:ascii="Times New Roman" w:hAnsi="Times New Roman" w:cs="Times New Roman"/>
          <w:color w:val="666666"/>
          <w:sz w:val="20"/>
          <w:szCs w:val="20"/>
        </w:rPr>
        <w:t xml:space="preserve"> streets and circles within the neighborhood.</w:t>
      </w:r>
      <w:r w:rsidRPr="00876699">
        <w:rPr>
          <w:rFonts w:ascii="Times New Roman" w:hAnsi="Times New Roman" w:cs="Times New Roman"/>
          <w:color w:val="666666"/>
          <w:spacing w:val="40"/>
          <w:sz w:val="20"/>
          <w:szCs w:val="20"/>
        </w:rPr>
        <w:t xml:space="preserve"> Second, </w:t>
      </w:r>
      <w:r w:rsidRPr="00876699">
        <w:rPr>
          <w:rFonts w:ascii="Times New Roman" w:hAnsi="Times New Roman" w:cs="Times New Roman"/>
          <w:color w:val="666666"/>
          <w:sz w:val="20"/>
          <w:szCs w:val="20"/>
        </w:rPr>
        <w:t xml:space="preserve">enforcing </w:t>
      </w:r>
      <w:r>
        <w:rPr>
          <w:rFonts w:ascii="Times New Roman" w:hAnsi="Times New Roman" w:cs="Times New Roman"/>
          <w:color w:val="666666"/>
          <w:sz w:val="20"/>
          <w:szCs w:val="20"/>
        </w:rPr>
        <w:t>our</w:t>
      </w:r>
      <w:r w:rsidRPr="00876699">
        <w:rPr>
          <w:rFonts w:ascii="Times New Roman" w:hAnsi="Times New Roman" w:cs="Times New Roman"/>
          <w:color w:val="666666"/>
          <w:sz w:val="20"/>
          <w:szCs w:val="20"/>
        </w:rPr>
        <w:t xml:space="preserve"> architectural covenants through our Architectural Control Committee (ACC), made up by volunteer </w:t>
      </w:r>
      <w:r w:rsidRPr="00876699">
        <w:rPr>
          <w:rFonts w:ascii="Times New Roman" w:hAnsi="Times New Roman" w:cs="Times New Roman"/>
          <w:color w:val="666666"/>
          <w:sz w:val="20"/>
          <w:szCs w:val="20"/>
        </w:rPr>
        <w:t>home</w:t>
      </w:r>
      <w:r>
        <w:rPr>
          <w:rFonts w:ascii="Times New Roman" w:hAnsi="Times New Roman" w:cs="Times New Roman"/>
          <w:color w:val="666666"/>
          <w:sz w:val="20"/>
          <w:szCs w:val="20"/>
        </w:rPr>
        <w:t>owners</w:t>
      </w:r>
      <w:r w:rsidRPr="00876699">
        <w:rPr>
          <w:rFonts w:ascii="Times New Roman" w:hAnsi="Times New Roman" w:cs="Times New Roman"/>
          <w:color w:val="666666"/>
          <w:sz w:val="20"/>
          <w:szCs w:val="20"/>
        </w:rPr>
        <w:t xml:space="preserve">. </w:t>
      </w:r>
      <w:r>
        <w:rPr>
          <w:rFonts w:ascii="Times New Roman" w:hAnsi="Times New Roman" w:cs="Times New Roman"/>
          <w:color w:val="666666"/>
          <w:sz w:val="20"/>
          <w:szCs w:val="20"/>
        </w:rPr>
        <w:t xml:space="preserve">We believe the greenways and architectural controls serve to significantly protect property values in Walnut Grove. </w:t>
      </w:r>
      <w:r w:rsidRPr="00876699">
        <w:rPr>
          <w:rFonts w:ascii="Times New Roman" w:hAnsi="Times New Roman" w:cs="Times New Roman"/>
          <w:color w:val="666666"/>
          <w:sz w:val="20"/>
          <w:szCs w:val="20"/>
        </w:rPr>
        <w:t xml:space="preserve">Board meetings are open to WGHA residents and are </w:t>
      </w:r>
      <w:r>
        <w:rPr>
          <w:rFonts w:ascii="Times New Roman" w:hAnsi="Times New Roman" w:cs="Times New Roman"/>
          <w:color w:val="666666"/>
          <w:sz w:val="20"/>
          <w:szCs w:val="20"/>
        </w:rPr>
        <w:t xml:space="preserve">typically </w:t>
      </w:r>
      <w:r w:rsidRPr="00876699">
        <w:rPr>
          <w:rFonts w:ascii="Times New Roman" w:hAnsi="Times New Roman" w:cs="Times New Roman"/>
          <w:color w:val="666666"/>
          <w:sz w:val="20"/>
          <w:szCs w:val="20"/>
        </w:rPr>
        <w:t xml:space="preserve">held every other month, either in-person or </w:t>
      </w:r>
      <w:r>
        <w:rPr>
          <w:rFonts w:ascii="Times New Roman" w:hAnsi="Times New Roman" w:cs="Times New Roman"/>
          <w:color w:val="666666"/>
          <w:sz w:val="20"/>
          <w:szCs w:val="20"/>
        </w:rPr>
        <w:t>by</w:t>
      </w:r>
      <w:r w:rsidRPr="00876699">
        <w:rPr>
          <w:rFonts w:ascii="Times New Roman" w:hAnsi="Times New Roman" w:cs="Times New Roman"/>
          <w:color w:val="666666"/>
          <w:sz w:val="20"/>
          <w:szCs w:val="20"/>
        </w:rPr>
        <w:t xml:space="preserve"> Zoom. Contact the Board Secretary whose contact information </w:t>
      </w:r>
      <w:r>
        <w:rPr>
          <w:rFonts w:ascii="Times New Roman" w:hAnsi="Times New Roman" w:cs="Times New Roman"/>
          <w:color w:val="666666"/>
          <w:sz w:val="20"/>
          <w:szCs w:val="20"/>
        </w:rPr>
        <w:t>is</w:t>
      </w:r>
      <w:r w:rsidRPr="00876699">
        <w:rPr>
          <w:rFonts w:ascii="Times New Roman" w:hAnsi="Times New Roman" w:cs="Times New Roman"/>
          <w:color w:val="666666"/>
          <w:sz w:val="20"/>
          <w:szCs w:val="20"/>
        </w:rPr>
        <w:t xml:space="preserve"> on the WGHA website at  , if you want to be added </w:t>
      </w:r>
      <w:r>
        <w:rPr>
          <w:rFonts w:ascii="Times New Roman" w:hAnsi="Times New Roman" w:cs="Times New Roman"/>
          <w:color w:val="666666"/>
          <w:sz w:val="20"/>
          <w:szCs w:val="20"/>
        </w:rPr>
        <w:t>to a</w:t>
      </w:r>
      <w:r w:rsidRPr="00876699">
        <w:rPr>
          <w:rFonts w:ascii="Times New Roman" w:hAnsi="Times New Roman" w:cs="Times New Roman"/>
          <w:color w:val="666666"/>
          <w:sz w:val="20"/>
          <w:szCs w:val="20"/>
        </w:rPr>
        <w:t xml:space="preserve"> Zoom invitation for a board meeting.</w:t>
      </w:r>
      <w:r>
        <w:rPr>
          <w:rFonts w:ascii="Times New Roman" w:hAnsi="Times New Roman" w:cs="Times New Roman"/>
          <w:color w:val="666666"/>
          <w:sz w:val="20"/>
          <w:szCs w:val="20"/>
        </w:rPr>
        <w:t xml:space="preserve">  Board meetings and agenda will be publicized on the WGHA website well in advance of Board meetings.</w:t>
      </w:r>
    </w:p>
    <w:p w14:paraId="6F57105A" w14:textId="5DA31F13" w:rsidR="00876699" w:rsidRDefault="00876699" w:rsidP="00DA7B06">
      <w:pPr>
        <w:pStyle w:val="BodyText"/>
        <w:spacing w:before="164" w:line="276" w:lineRule="auto"/>
        <w:ind w:right="4" w:firstLine="720"/>
        <w:rPr>
          <w:rFonts w:ascii="Times New Roman" w:hAnsi="Times New Roman" w:cs="Times New Roman"/>
          <w:sz w:val="20"/>
          <w:szCs w:val="20"/>
        </w:rPr>
      </w:pPr>
      <w:r w:rsidRPr="00876699">
        <w:rPr>
          <w:rFonts w:ascii="Times New Roman" w:hAnsi="Times New Roman" w:cs="Times New Roman"/>
          <w:color w:val="666666"/>
          <w:sz w:val="20"/>
          <w:szCs w:val="20"/>
        </w:rPr>
        <w:t>Assessment</w:t>
      </w:r>
      <w:r w:rsidRPr="00876699">
        <w:rPr>
          <w:rFonts w:ascii="Times New Roman" w:hAnsi="Times New Roman" w:cs="Times New Roman"/>
          <w:color w:val="666666"/>
          <w:spacing w:val="40"/>
          <w:sz w:val="20"/>
          <w:szCs w:val="20"/>
        </w:rPr>
        <w:t xml:space="preserve"> </w:t>
      </w:r>
      <w:r w:rsidRPr="00876699">
        <w:rPr>
          <w:rFonts w:ascii="Times New Roman" w:hAnsi="Times New Roman" w:cs="Times New Roman"/>
          <w:color w:val="666666"/>
          <w:sz w:val="20"/>
          <w:szCs w:val="20"/>
        </w:rPr>
        <w:t>revenue</w:t>
      </w:r>
      <w:r w:rsidRPr="00876699">
        <w:rPr>
          <w:rFonts w:ascii="Times New Roman" w:hAnsi="Times New Roman" w:cs="Times New Roman"/>
          <w:color w:val="666666"/>
          <w:spacing w:val="-2"/>
          <w:sz w:val="20"/>
          <w:szCs w:val="20"/>
        </w:rPr>
        <w:t xml:space="preserve"> </w:t>
      </w:r>
      <w:r w:rsidRPr="00876699">
        <w:rPr>
          <w:rFonts w:ascii="Times New Roman" w:hAnsi="Times New Roman" w:cs="Times New Roman"/>
          <w:color w:val="666666"/>
          <w:sz w:val="20"/>
          <w:szCs w:val="20"/>
        </w:rPr>
        <w:t>primarily</w:t>
      </w:r>
      <w:r w:rsidRPr="00876699">
        <w:rPr>
          <w:rFonts w:ascii="Times New Roman" w:hAnsi="Times New Roman" w:cs="Times New Roman"/>
          <w:color w:val="666666"/>
          <w:spacing w:val="-2"/>
          <w:sz w:val="20"/>
          <w:szCs w:val="20"/>
        </w:rPr>
        <w:t xml:space="preserve"> </w:t>
      </w:r>
      <w:r w:rsidRPr="00876699">
        <w:rPr>
          <w:rFonts w:ascii="Times New Roman" w:hAnsi="Times New Roman" w:cs="Times New Roman"/>
          <w:color w:val="666666"/>
          <w:sz w:val="20"/>
          <w:szCs w:val="20"/>
        </w:rPr>
        <w:t>supports</w:t>
      </w:r>
      <w:r w:rsidRPr="00876699">
        <w:rPr>
          <w:rFonts w:ascii="Times New Roman" w:hAnsi="Times New Roman" w:cs="Times New Roman"/>
          <w:color w:val="666666"/>
          <w:spacing w:val="-2"/>
          <w:sz w:val="20"/>
          <w:szCs w:val="20"/>
        </w:rPr>
        <w:t xml:space="preserve"> </w:t>
      </w:r>
      <w:r w:rsidRPr="00876699">
        <w:rPr>
          <w:rFonts w:ascii="Times New Roman" w:hAnsi="Times New Roman" w:cs="Times New Roman"/>
          <w:color w:val="666666"/>
          <w:sz w:val="20"/>
          <w:szCs w:val="20"/>
        </w:rPr>
        <w:t>contracted</w:t>
      </w:r>
      <w:r w:rsidRPr="00876699">
        <w:rPr>
          <w:rFonts w:ascii="Times New Roman" w:hAnsi="Times New Roman" w:cs="Times New Roman"/>
          <w:color w:val="666666"/>
          <w:spacing w:val="-2"/>
          <w:sz w:val="20"/>
          <w:szCs w:val="20"/>
        </w:rPr>
        <w:t xml:space="preserve"> </w:t>
      </w:r>
      <w:r w:rsidRPr="00876699">
        <w:rPr>
          <w:rFonts w:ascii="Times New Roman" w:hAnsi="Times New Roman" w:cs="Times New Roman"/>
          <w:color w:val="666666"/>
          <w:sz w:val="20"/>
          <w:szCs w:val="20"/>
        </w:rPr>
        <w:t>tree management and grass mowing in the greenways.</w:t>
      </w:r>
      <w:r w:rsidRPr="00876699">
        <w:rPr>
          <w:rFonts w:ascii="Times New Roman" w:hAnsi="Times New Roman" w:cs="Times New Roman"/>
          <w:color w:val="666666"/>
          <w:spacing w:val="40"/>
          <w:sz w:val="20"/>
          <w:szCs w:val="20"/>
        </w:rPr>
        <w:t xml:space="preserve"> </w:t>
      </w:r>
      <w:r w:rsidRPr="00876699">
        <w:rPr>
          <w:rFonts w:ascii="Times New Roman" w:hAnsi="Times New Roman" w:cs="Times New Roman"/>
          <w:color w:val="666666"/>
          <w:sz w:val="20"/>
          <w:szCs w:val="20"/>
        </w:rPr>
        <w:t xml:space="preserve">In addition, assessment revenues are deposited to a Legacy Fund, </w:t>
      </w:r>
      <w:r w:rsidR="00DA7B06">
        <w:rPr>
          <w:rFonts w:ascii="Times New Roman" w:hAnsi="Times New Roman" w:cs="Times New Roman"/>
          <w:color w:val="666666"/>
          <w:sz w:val="20"/>
          <w:szCs w:val="20"/>
        </w:rPr>
        <w:t xml:space="preserve">for </w:t>
      </w:r>
      <w:r w:rsidRPr="00876699">
        <w:rPr>
          <w:rFonts w:ascii="Times New Roman" w:hAnsi="Times New Roman" w:cs="Times New Roman"/>
          <w:color w:val="666666"/>
          <w:sz w:val="20"/>
          <w:szCs w:val="20"/>
        </w:rPr>
        <w:t>future costs of replacing greenway paths and other major greenway capital expenses.</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 xml:space="preserve"> </w:t>
      </w:r>
      <w:r w:rsidR="00DA7B06">
        <w:rPr>
          <w:rFonts w:ascii="Times New Roman" w:hAnsi="Times New Roman" w:cs="Times New Roman"/>
          <w:color w:val="666666"/>
          <w:sz w:val="20"/>
          <w:szCs w:val="20"/>
        </w:rPr>
        <w:t>To</w:t>
      </w:r>
      <w:r w:rsidRPr="00876699">
        <w:rPr>
          <w:rFonts w:ascii="Times New Roman" w:hAnsi="Times New Roman" w:cs="Times New Roman"/>
          <w:color w:val="666666"/>
          <w:sz w:val="20"/>
          <w:szCs w:val="20"/>
        </w:rPr>
        <w:t xml:space="preserve"> become familiar with the greenways </w:t>
      </w:r>
      <w:r w:rsidR="00DA7B06">
        <w:rPr>
          <w:rFonts w:ascii="Times New Roman" w:hAnsi="Times New Roman" w:cs="Times New Roman"/>
          <w:color w:val="666666"/>
          <w:sz w:val="20"/>
          <w:szCs w:val="20"/>
        </w:rPr>
        <w:t xml:space="preserve">and their plantings, </w:t>
      </w:r>
      <w:r w:rsidRPr="00876699">
        <w:rPr>
          <w:rFonts w:ascii="Times New Roman" w:hAnsi="Times New Roman" w:cs="Times New Roman"/>
          <w:color w:val="666666"/>
          <w:sz w:val="20"/>
          <w:szCs w:val="20"/>
        </w:rPr>
        <w:t xml:space="preserve">consider volunteering for monthly greenway </w:t>
      </w:r>
      <w:r w:rsidR="00DA7B06" w:rsidRPr="00876699">
        <w:rPr>
          <w:rFonts w:ascii="Times New Roman" w:hAnsi="Times New Roman" w:cs="Times New Roman"/>
          <w:color w:val="666666"/>
          <w:sz w:val="20"/>
          <w:szCs w:val="20"/>
        </w:rPr>
        <w:t>workdays</w:t>
      </w:r>
      <w:r w:rsidRPr="00876699">
        <w:rPr>
          <w:rFonts w:ascii="Times New Roman" w:hAnsi="Times New Roman" w:cs="Times New Roman"/>
          <w:color w:val="666666"/>
          <w:sz w:val="20"/>
          <w:szCs w:val="20"/>
        </w:rPr>
        <w:t>, which are posted on the website a few weeks in advance. Your assessments are kept lower by these volunteer efforts to maintain the greenways.</w:t>
      </w:r>
    </w:p>
    <w:p w14:paraId="58CF053A" w14:textId="77777777" w:rsidR="00DA7B06" w:rsidRPr="00876699" w:rsidRDefault="00DA7B06" w:rsidP="00DA7B06">
      <w:pPr>
        <w:pStyle w:val="BodyText"/>
        <w:spacing w:before="164" w:line="276" w:lineRule="auto"/>
        <w:ind w:right="4" w:firstLine="720"/>
        <w:rPr>
          <w:rFonts w:ascii="Times New Roman" w:hAnsi="Times New Roman" w:cs="Times New Roman"/>
          <w:sz w:val="20"/>
          <w:szCs w:val="20"/>
        </w:rPr>
      </w:pPr>
    </w:p>
    <w:p w14:paraId="7A1B3D29" w14:textId="19087397" w:rsidR="00876699" w:rsidRPr="00876699" w:rsidRDefault="00876699" w:rsidP="00876699">
      <w:pPr>
        <w:pStyle w:val="BodyText"/>
        <w:spacing w:line="276" w:lineRule="auto"/>
        <w:ind w:right="2" w:firstLine="720"/>
        <w:rPr>
          <w:rFonts w:ascii="Times New Roman" w:hAnsi="Times New Roman" w:cs="Times New Roman"/>
          <w:sz w:val="20"/>
          <w:szCs w:val="20"/>
        </w:rPr>
      </w:pPr>
      <w:r w:rsidRPr="00876699">
        <w:rPr>
          <w:rFonts w:ascii="Times New Roman" w:hAnsi="Times New Roman" w:cs="Times New Roman"/>
          <w:color w:val="666666"/>
          <w:sz w:val="20"/>
          <w:szCs w:val="20"/>
        </w:rPr>
        <w:t xml:space="preserve">Residents should be familiar with the neighborhood covenants on the WGHA website. These </w:t>
      </w:r>
      <w:proofErr w:type="gramStart"/>
      <w:r w:rsidRPr="00876699">
        <w:rPr>
          <w:rFonts w:ascii="Times New Roman" w:hAnsi="Times New Roman" w:cs="Times New Roman"/>
          <w:color w:val="666666"/>
          <w:sz w:val="20"/>
          <w:szCs w:val="20"/>
        </w:rPr>
        <w:t>includes</w:t>
      </w:r>
      <w:proofErr w:type="gramEnd"/>
      <w:r w:rsidRPr="00876699">
        <w:rPr>
          <w:rFonts w:ascii="Times New Roman" w:hAnsi="Times New Roman" w:cs="Times New Roman"/>
          <w:color w:val="666666"/>
          <w:sz w:val="20"/>
          <w:szCs w:val="20"/>
        </w:rPr>
        <w:t xml:space="preserve"> restrictions on installing fences and other architectural improvements.</w:t>
      </w:r>
      <w:r w:rsidRPr="00876699">
        <w:rPr>
          <w:rFonts w:ascii="Times New Roman" w:hAnsi="Times New Roman" w:cs="Times New Roman"/>
          <w:color w:val="666666"/>
          <w:spacing w:val="40"/>
          <w:sz w:val="20"/>
          <w:szCs w:val="20"/>
        </w:rPr>
        <w:t xml:space="preserve"> </w:t>
      </w:r>
      <w:r w:rsidRPr="00876699">
        <w:rPr>
          <w:rFonts w:ascii="Times New Roman" w:hAnsi="Times New Roman" w:cs="Times New Roman"/>
          <w:color w:val="666666"/>
          <w:sz w:val="20"/>
          <w:szCs w:val="20"/>
        </w:rPr>
        <w:t>The ACC reviews applications for property improvements to ensure that they comply with the covenants.</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Residents must know their</w:t>
      </w:r>
      <w:r w:rsidRPr="00876699">
        <w:rPr>
          <w:rFonts w:ascii="Times New Roman" w:hAnsi="Times New Roman" w:cs="Times New Roman"/>
          <w:color w:val="666666"/>
          <w:spacing w:val="40"/>
          <w:sz w:val="20"/>
          <w:szCs w:val="20"/>
        </w:rPr>
        <w:t xml:space="preserve"> </w:t>
      </w:r>
      <w:r w:rsidRPr="00876699">
        <w:rPr>
          <w:rFonts w:ascii="Times New Roman" w:hAnsi="Times New Roman" w:cs="Times New Roman"/>
          <w:color w:val="666666"/>
          <w:sz w:val="20"/>
          <w:szCs w:val="20"/>
        </w:rPr>
        <w:t>property boundaries, including borders to greenways.</w:t>
      </w:r>
      <w:r w:rsidRPr="00876699">
        <w:rPr>
          <w:rFonts w:ascii="Times New Roman" w:hAnsi="Times New Roman" w:cs="Times New Roman"/>
          <w:color w:val="666666"/>
          <w:spacing w:val="80"/>
          <w:sz w:val="20"/>
          <w:szCs w:val="20"/>
        </w:rPr>
        <w:t xml:space="preserve"> </w:t>
      </w:r>
      <w:r w:rsidRPr="00876699">
        <w:rPr>
          <w:rFonts w:ascii="Times New Roman" w:hAnsi="Times New Roman" w:cs="Times New Roman"/>
          <w:color w:val="666666"/>
          <w:sz w:val="20"/>
          <w:szCs w:val="20"/>
        </w:rPr>
        <w:t>The greenways are carefully cultivated with native plants and trees. Residents are asked not to</w:t>
      </w:r>
      <w:r w:rsidR="00DA7B06">
        <w:rPr>
          <w:rFonts w:ascii="Times New Roman" w:hAnsi="Times New Roman" w:cs="Times New Roman"/>
          <w:color w:val="666666"/>
          <w:sz w:val="20"/>
          <w:szCs w:val="20"/>
        </w:rPr>
        <w:t xml:space="preserve"> </w:t>
      </w:r>
      <w:r w:rsidRPr="00876699">
        <w:rPr>
          <w:rFonts w:ascii="Times New Roman" w:hAnsi="Times New Roman" w:cs="Times New Roman"/>
          <w:color w:val="666666"/>
          <w:sz w:val="20"/>
          <w:szCs w:val="20"/>
        </w:rPr>
        <w:t>disturb without approval from the WGHA Board.</w:t>
      </w:r>
    </w:p>
    <w:p w14:paraId="02064077" w14:textId="77777777" w:rsidR="00876699" w:rsidRPr="00876699" w:rsidRDefault="00876699" w:rsidP="00876699">
      <w:pPr>
        <w:pStyle w:val="BodyText"/>
        <w:spacing w:before="139"/>
        <w:rPr>
          <w:rFonts w:ascii="Times New Roman" w:hAnsi="Times New Roman" w:cs="Times New Roman"/>
          <w:sz w:val="20"/>
          <w:szCs w:val="20"/>
        </w:rPr>
      </w:pPr>
    </w:p>
    <w:p w14:paraId="44E3BE5E" w14:textId="77777777" w:rsidR="00876699" w:rsidRPr="00876699" w:rsidRDefault="00876699" w:rsidP="00876699">
      <w:pPr>
        <w:pStyle w:val="BodyText"/>
        <w:spacing w:line="276" w:lineRule="auto"/>
        <w:ind w:firstLine="720"/>
        <w:rPr>
          <w:rFonts w:ascii="Times New Roman" w:hAnsi="Times New Roman" w:cs="Times New Roman"/>
          <w:sz w:val="20"/>
          <w:szCs w:val="20"/>
        </w:rPr>
      </w:pPr>
      <w:r w:rsidRPr="00876699">
        <w:rPr>
          <w:rFonts w:ascii="Times New Roman" w:hAnsi="Times New Roman" w:cs="Times New Roman"/>
          <w:color w:val="666666"/>
          <w:sz w:val="20"/>
          <w:szCs w:val="20"/>
        </w:rPr>
        <w:t xml:space="preserve">Volunteer Block Captains share information with new </w:t>
      </w:r>
      <w:proofErr w:type="gramStart"/>
      <w:r w:rsidRPr="00876699">
        <w:rPr>
          <w:rFonts w:ascii="Times New Roman" w:hAnsi="Times New Roman" w:cs="Times New Roman"/>
          <w:color w:val="666666"/>
          <w:sz w:val="20"/>
          <w:szCs w:val="20"/>
        </w:rPr>
        <w:t>neighbors, and</w:t>
      </w:r>
      <w:proofErr w:type="gramEnd"/>
      <w:r w:rsidRPr="00876699">
        <w:rPr>
          <w:rFonts w:ascii="Times New Roman" w:hAnsi="Times New Roman" w:cs="Times New Roman"/>
          <w:color w:val="666666"/>
          <w:sz w:val="20"/>
          <w:szCs w:val="20"/>
        </w:rPr>
        <w:t xml:space="preserve"> provide details on upcoming events.</w:t>
      </w:r>
    </w:p>
    <w:p w14:paraId="700AEB46" w14:textId="77777777" w:rsidR="00876699" w:rsidRPr="00876699" w:rsidRDefault="00876699" w:rsidP="00876699">
      <w:pPr>
        <w:pStyle w:val="BodyText"/>
        <w:spacing w:before="138"/>
        <w:rPr>
          <w:rFonts w:ascii="Times New Roman" w:hAnsi="Times New Roman" w:cs="Times New Roman"/>
          <w:sz w:val="20"/>
          <w:szCs w:val="20"/>
        </w:rPr>
      </w:pPr>
    </w:p>
    <w:p w14:paraId="6DF0C613" w14:textId="77777777" w:rsidR="00876699" w:rsidRPr="00876699" w:rsidRDefault="00876699" w:rsidP="00876699">
      <w:pPr>
        <w:pStyle w:val="BodyText"/>
        <w:spacing w:line="276" w:lineRule="auto"/>
        <w:ind w:firstLine="793"/>
        <w:rPr>
          <w:rFonts w:ascii="Times New Roman" w:hAnsi="Times New Roman" w:cs="Times New Roman"/>
          <w:sz w:val="20"/>
          <w:szCs w:val="20"/>
        </w:rPr>
      </w:pPr>
      <w:r w:rsidRPr="00876699">
        <w:rPr>
          <w:rFonts w:ascii="Times New Roman" w:hAnsi="Times New Roman" w:cs="Times New Roman"/>
          <w:color w:val="666666"/>
          <w:sz w:val="20"/>
          <w:szCs w:val="20"/>
        </w:rPr>
        <w:t>The WGHA website at</w:t>
      </w:r>
      <w:r w:rsidRPr="00876699">
        <w:rPr>
          <w:rFonts w:ascii="Times New Roman" w:hAnsi="Times New Roman" w:cs="Times New Roman"/>
          <w:color w:val="666666"/>
          <w:spacing w:val="40"/>
          <w:sz w:val="20"/>
          <w:szCs w:val="20"/>
        </w:rPr>
        <w:t xml:space="preserve"> </w:t>
      </w:r>
      <w:hyperlink r:id="rId4">
        <w:r w:rsidRPr="00876699">
          <w:rPr>
            <w:rFonts w:ascii="Times New Roman" w:hAnsi="Times New Roman" w:cs="Times New Roman"/>
            <w:color w:val="1154CC"/>
            <w:sz w:val="20"/>
            <w:szCs w:val="20"/>
            <w:u w:val="thick" w:color="1154CC"/>
          </w:rPr>
          <w:t>www.walnutgrovemadison.org</w:t>
        </w:r>
      </w:hyperlink>
      <w:r w:rsidRPr="00876699">
        <w:rPr>
          <w:rFonts w:ascii="Times New Roman" w:hAnsi="Times New Roman" w:cs="Times New Roman"/>
          <w:color w:val="666666"/>
          <w:sz w:val="20"/>
          <w:szCs w:val="20"/>
        </w:rPr>
        <w:t>.</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includes</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contact</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information</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on</w:t>
      </w:r>
      <w:r w:rsidRPr="00876699">
        <w:rPr>
          <w:rFonts w:ascii="Times New Roman" w:hAnsi="Times New Roman" w:cs="Times New Roman"/>
          <w:color w:val="666666"/>
          <w:spacing w:val="-4"/>
          <w:sz w:val="20"/>
          <w:szCs w:val="20"/>
        </w:rPr>
        <w:t xml:space="preserve"> </w:t>
      </w:r>
      <w:r w:rsidRPr="00876699">
        <w:rPr>
          <w:rFonts w:ascii="Times New Roman" w:hAnsi="Times New Roman" w:cs="Times New Roman"/>
          <w:color w:val="666666"/>
          <w:sz w:val="20"/>
          <w:szCs w:val="20"/>
        </w:rPr>
        <w:t>each block captain and current WGHA</w:t>
      </w:r>
      <w:r w:rsidRPr="00876699">
        <w:rPr>
          <w:rFonts w:ascii="Times New Roman" w:hAnsi="Times New Roman" w:cs="Times New Roman"/>
          <w:color w:val="666666"/>
          <w:spacing w:val="40"/>
          <w:sz w:val="20"/>
          <w:szCs w:val="20"/>
        </w:rPr>
        <w:t xml:space="preserve"> </w:t>
      </w:r>
      <w:r w:rsidRPr="00876699">
        <w:rPr>
          <w:rFonts w:ascii="Times New Roman" w:hAnsi="Times New Roman" w:cs="Times New Roman"/>
          <w:color w:val="666666"/>
          <w:sz w:val="20"/>
          <w:szCs w:val="20"/>
        </w:rPr>
        <w:t>Board members, as well as the neighborhood covenants, architectural restrictions,</w:t>
      </w:r>
      <w:r w:rsidRPr="00876699">
        <w:rPr>
          <w:rFonts w:ascii="Times New Roman" w:hAnsi="Times New Roman" w:cs="Times New Roman"/>
          <w:color w:val="666666"/>
          <w:spacing w:val="40"/>
          <w:sz w:val="20"/>
          <w:szCs w:val="20"/>
        </w:rPr>
        <w:t xml:space="preserve"> </w:t>
      </w:r>
      <w:r w:rsidRPr="00876699">
        <w:rPr>
          <w:rFonts w:ascii="Times New Roman" w:hAnsi="Times New Roman" w:cs="Times New Roman"/>
          <w:color w:val="666666"/>
          <w:sz w:val="20"/>
          <w:szCs w:val="20"/>
        </w:rPr>
        <w:t>the WGHA’s by-laws, upcoming social activities and volunteer opportunities, and links to city and county services.</w:t>
      </w:r>
    </w:p>
    <w:p w14:paraId="48EBCB9A" w14:textId="77777777" w:rsidR="00876699" w:rsidRPr="00876699" w:rsidRDefault="00876699" w:rsidP="00876699">
      <w:pPr>
        <w:pStyle w:val="BodyText"/>
        <w:spacing w:before="139"/>
        <w:rPr>
          <w:rFonts w:ascii="Times New Roman" w:hAnsi="Times New Roman" w:cs="Times New Roman"/>
          <w:sz w:val="20"/>
          <w:szCs w:val="20"/>
        </w:rPr>
      </w:pPr>
    </w:p>
    <w:p w14:paraId="18EEA0CC" w14:textId="77777777" w:rsidR="00876699" w:rsidRPr="00876699" w:rsidRDefault="00876699" w:rsidP="00876699">
      <w:pPr>
        <w:pStyle w:val="BodyText"/>
        <w:spacing w:line="276" w:lineRule="auto"/>
        <w:ind w:right="10" w:firstLine="720"/>
        <w:rPr>
          <w:rFonts w:ascii="Times New Roman" w:hAnsi="Times New Roman" w:cs="Times New Roman"/>
          <w:sz w:val="20"/>
          <w:szCs w:val="20"/>
        </w:rPr>
      </w:pPr>
      <w:r w:rsidRPr="00876699">
        <w:rPr>
          <w:rFonts w:ascii="Times New Roman" w:hAnsi="Times New Roman" w:cs="Times New Roman"/>
          <w:color w:val="666666"/>
          <w:sz w:val="20"/>
          <w:szCs w:val="20"/>
        </w:rPr>
        <w:t>A great</w:t>
      </w:r>
      <w:r w:rsidRPr="00876699">
        <w:rPr>
          <w:rFonts w:ascii="Times New Roman" w:hAnsi="Times New Roman" w:cs="Times New Roman"/>
          <w:color w:val="666666"/>
          <w:spacing w:val="40"/>
          <w:sz w:val="20"/>
          <w:szCs w:val="20"/>
        </w:rPr>
        <w:t xml:space="preserve"> </w:t>
      </w:r>
      <w:r w:rsidRPr="00876699">
        <w:rPr>
          <w:rFonts w:ascii="Times New Roman" w:hAnsi="Times New Roman" w:cs="Times New Roman"/>
          <w:color w:val="666666"/>
          <w:sz w:val="20"/>
          <w:szCs w:val="20"/>
        </w:rPr>
        <w:t>way to get to know your neighbors is to become an active member of the WGHA community, including volunteering for greenway projects and other social events, and becoming involved with the WGHA Board!</w:t>
      </w:r>
    </w:p>
    <w:p w14:paraId="159B8163" w14:textId="77777777" w:rsidR="00876699" w:rsidRPr="00876699" w:rsidRDefault="00876699" w:rsidP="00876699">
      <w:pPr>
        <w:pStyle w:val="BodyText"/>
        <w:spacing w:line="276" w:lineRule="auto"/>
        <w:rPr>
          <w:rFonts w:ascii="Times New Roman" w:hAnsi="Times New Roman" w:cs="Times New Roman"/>
          <w:sz w:val="20"/>
          <w:szCs w:val="20"/>
        </w:rPr>
        <w:sectPr w:rsidR="00876699" w:rsidRPr="00876699" w:rsidSect="00876699">
          <w:pgSz w:w="12240" w:h="15840"/>
          <w:pgMar w:top="1660" w:right="1440" w:bottom="280" w:left="1440" w:header="720" w:footer="720" w:gutter="0"/>
          <w:cols w:space="720"/>
        </w:sectPr>
      </w:pPr>
    </w:p>
    <w:p w14:paraId="09BF6D30" w14:textId="77777777" w:rsidR="00876699" w:rsidRPr="00876699" w:rsidRDefault="00876699" w:rsidP="00876699">
      <w:pPr>
        <w:pStyle w:val="BodyText"/>
        <w:spacing w:before="4"/>
        <w:rPr>
          <w:rFonts w:ascii="Times New Roman" w:hAnsi="Times New Roman" w:cs="Times New Roman"/>
          <w:sz w:val="20"/>
          <w:szCs w:val="20"/>
        </w:rPr>
      </w:pPr>
    </w:p>
    <w:p w14:paraId="38FB3E5C" w14:textId="77777777" w:rsidR="00795EB8" w:rsidRPr="00876699" w:rsidRDefault="00795EB8">
      <w:pPr>
        <w:rPr>
          <w:rFonts w:ascii="Times New Roman" w:hAnsi="Times New Roman" w:cs="Times New Roman"/>
          <w:sz w:val="20"/>
          <w:szCs w:val="20"/>
        </w:rPr>
      </w:pPr>
    </w:p>
    <w:sectPr w:rsidR="00795EB8" w:rsidRPr="00876699" w:rsidSect="00876699">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99"/>
    <w:rsid w:val="000C029A"/>
    <w:rsid w:val="004A3F37"/>
    <w:rsid w:val="005173C1"/>
    <w:rsid w:val="006E562C"/>
    <w:rsid w:val="00795EB8"/>
    <w:rsid w:val="00876699"/>
    <w:rsid w:val="00DA7B06"/>
    <w:rsid w:val="00DA7BAD"/>
    <w:rsid w:val="00E932FF"/>
    <w:rsid w:val="00EC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F617"/>
  <w15:chartTrackingRefBased/>
  <w15:docId w15:val="{83492C6E-1004-44F8-9AD6-89359CA4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99"/>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76699"/>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6699"/>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6699"/>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6699"/>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76699"/>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76699"/>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7669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76699"/>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76699"/>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699"/>
    <w:rPr>
      <w:rFonts w:eastAsiaTheme="majorEastAsia" w:cstheme="majorBidi"/>
      <w:color w:val="272727" w:themeColor="text1" w:themeTint="D8"/>
    </w:rPr>
  </w:style>
  <w:style w:type="paragraph" w:styleId="Title">
    <w:name w:val="Title"/>
    <w:basedOn w:val="Normal"/>
    <w:next w:val="Normal"/>
    <w:link w:val="TitleChar"/>
    <w:uiPriority w:val="10"/>
    <w:qFormat/>
    <w:rsid w:val="0087669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6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699"/>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6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699"/>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76699"/>
    <w:rPr>
      <w:i/>
      <w:iCs/>
      <w:color w:val="404040" w:themeColor="text1" w:themeTint="BF"/>
    </w:rPr>
  </w:style>
  <w:style w:type="paragraph" w:styleId="ListParagraph">
    <w:name w:val="List Paragraph"/>
    <w:basedOn w:val="Normal"/>
    <w:uiPriority w:val="34"/>
    <w:qFormat/>
    <w:rsid w:val="00876699"/>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76699"/>
    <w:rPr>
      <w:i/>
      <w:iCs/>
      <w:color w:val="0F4761" w:themeColor="accent1" w:themeShade="BF"/>
    </w:rPr>
  </w:style>
  <w:style w:type="paragraph" w:styleId="IntenseQuote">
    <w:name w:val="Intense Quote"/>
    <w:basedOn w:val="Normal"/>
    <w:next w:val="Normal"/>
    <w:link w:val="IntenseQuoteChar"/>
    <w:uiPriority w:val="30"/>
    <w:qFormat/>
    <w:rsid w:val="00876699"/>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76699"/>
    <w:rPr>
      <w:i/>
      <w:iCs/>
      <w:color w:val="0F4761" w:themeColor="accent1" w:themeShade="BF"/>
    </w:rPr>
  </w:style>
  <w:style w:type="character" w:styleId="IntenseReference">
    <w:name w:val="Intense Reference"/>
    <w:basedOn w:val="DefaultParagraphFont"/>
    <w:uiPriority w:val="32"/>
    <w:qFormat/>
    <w:rsid w:val="00876699"/>
    <w:rPr>
      <w:b/>
      <w:bCs/>
      <w:smallCaps/>
      <w:color w:val="0F4761" w:themeColor="accent1" w:themeShade="BF"/>
      <w:spacing w:val="5"/>
    </w:rPr>
  </w:style>
  <w:style w:type="paragraph" w:styleId="BodyText">
    <w:name w:val="Body Text"/>
    <w:basedOn w:val="Normal"/>
    <w:link w:val="BodyTextChar"/>
    <w:uiPriority w:val="1"/>
    <w:qFormat/>
    <w:rsid w:val="00876699"/>
    <w:rPr>
      <w:sz w:val="21"/>
      <w:szCs w:val="21"/>
    </w:rPr>
  </w:style>
  <w:style w:type="character" w:customStyle="1" w:styleId="BodyTextChar">
    <w:name w:val="Body Text Char"/>
    <w:basedOn w:val="DefaultParagraphFont"/>
    <w:link w:val="BodyText"/>
    <w:uiPriority w:val="1"/>
    <w:rsid w:val="00876699"/>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alnutgrovemadi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Grimmer</dc:creator>
  <cp:keywords/>
  <dc:description/>
  <cp:lastModifiedBy>Kim Grimmer</cp:lastModifiedBy>
  <cp:revision>1</cp:revision>
  <dcterms:created xsi:type="dcterms:W3CDTF">2026-06-12T18:03:00Z</dcterms:created>
  <dcterms:modified xsi:type="dcterms:W3CDTF">2026-06-12T19:06:00Z</dcterms:modified>
</cp:coreProperties>
</file>